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99A48" w14:textId="3F0B6992" w:rsidR="003565EE" w:rsidRDefault="001639C4" w:rsidP="008B2A85">
      <w:pPr>
        <w:jc w:val="center"/>
      </w:pPr>
      <w:r>
        <w:t xml:space="preserve">New Strategies for Governance: </w:t>
      </w:r>
      <w:r w:rsidR="000B529B">
        <w:t xml:space="preserve">The Benefits for </w:t>
      </w:r>
      <w:r>
        <w:t xml:space="preserve">Smaller Companies </w:t>
      </w:r>
      <w:r w:rsidR="008D72BF">
        <w:t>(752 words)</w:t>
      </w:r>
    </w:p>
    <w:p w14:paraId="494BAE82" w14:textId="77777777" w:rsidR="008D72BF" w:rsidRPr="00B56D1D" w:rsidRDefault="008D72BF" w:rsidP="008D72BF">
      <w:pPr>
        <w:jc w:val="center"/>
        <w:rPr>
          <w:i/>
          <w:iCs/>
          <w:lang w:val="en"/>
        </w:rPr>
      </w:pPr>
      <w:r>
        <w:rPr>
          <w:i/>
          <w:iCs/>
          <w:lang w:val="en"/>
        </w:rPr>
        <w:t xml:space="preserve">This article was first published in </w:t>
      </w:r>
      <w:r w:rsidRPr="00B56D1D">
        <w:rPr>
          <w:b/>
          <w:bCs/>
          <w:i/>
          <w:iCs/>
        </w:rPr>
        <w:t>Corporate Compliance Insights</w:t>
      </w:r>
    </w:p>
    <w:p w14:paraId="7D6092C5" w14:textId="329ED1A0" w:rsidR="00287814" w:rsidRDefault="00287814" w:rsidP="00E7381A">
      <w:r>
        <w:t xml:space="preserve">Whether </w:t>
      </w:r>
      <w:r w:rsidR="004B344B">
        <w:t xml:space="preserve">you’re </w:t>
      </w:r>
      <w:r>
        <w:t>assembling your kids</w:t>
      </w:r>
      <w:r w:rsidR="004B344B">
        <w:t>’</w:t>
      </w:r>
      <w:r>
        <w:t xml:space="preserve"> holiday toys or learning to use the latest technology, </w:t>
      </w:r>
      <w:r w:rsidR="004B344B">
        <w:t xml:space="preserve">understanding </w:t>
      </w:r>
      <w:r>
        <w:t xml:space="preserve">complex documents usually </w:t>
      </w:r>
      <w:r w:rsidR="004B344B">
        <w:t>requires some</w:t>
      </w:r>
      <w:r>
        <w:t xml:space="preserve"> strugg</w:t>
      </w:r>
      <w:r w:rsidR="00C77247">
        <w:t>le</w:t>
      </w:r>
      <w:r w:rsidR="002B7A5A">
        <w:t>—unless</w:t>
      </w:r>
      <w:r w:rsidR="000B529B">
        <w:t>,</w:t>
      </w:r>
      <w:r w:rsidR="002B7A5A">
        <w:t xml:space="preserve"> </w:t>
      </w:r>
      <w:r w:rsidR="000B529B">
        <w:t xml:space="preserve">of course, </w:t>
      </w:r>
      <w:r w:rsidR="00C77247">
        <w:t xml:space="preserve">someone provides a </w:t>
      </w:r>
      <w:r w:rsidR="002B7A5A">
        <w:t xml:space="preserve">Cliff’s Notes </w:t>
      </w:r>
      <w:r w:rsidR="00C77247">
        <w:t xml:space="preserve">summary geared to your situation.  </w:t>
      </w:r>
    </w:p>
    <w:p w14:paraId="7CEB8EDE" w14:textId="5E76752D" w:rsidR="00C77247" w:rsidRDefault="002B7A5A">
      <w:r>
        <w:t xml:space="preserve">That’s why </w:t>
      </w:r>
      <w:r w:rsidR="002A61DF">
        <w:t xml:space="preserve">I attended the </w:t>
      </w:r>
      <w:r w:rsidR="0009110D">
        <w:t xml:space="preserve">NACD (National Association of Corporate Directors) </w:t>
      </w:r>
      <w:r w:rsidR="002A61DF">
        <w:t xml:space="preserve">2016 Global Board Leaders’ Summit with the goal of finding value for </w:t>
      </w:r>
      <w:r>
        <w:t xml:space="preserve">smaller </w:t>
      </w:r>
      <w:r w:rsidR="002A61DF">
        <w:t xml:space="preserve">organizations </w:t>
      </w:r>
      <w:r>
        <w:t>that, unlike their larger counterparts, don’t</w:t>
      </w:r>
      <w:r w:rsidR="001908C6">
        <w:t xml:space="preserve"> have the luxury and duty to invest substantial amounts in governance and compliance.</w:t>
      </w:r>
      <w:r w:rsidR="00A75D83">
        <w:t xml:space="preserve"> </w:t>
      </w:r>
      <w:r w:rsidR="00C6307B">
        <w:t>T</w:t>
      </w:r>
      <w:r w:rsidR="00A75D83">
        <w:t xml:space="preserve">his article </w:t>
      </w:r>
      <w:r w:rsidR="00C6307B">
        <w:t xml:space="preserve">describes </w:t>
      </w:r>
      <w:r w:rsidR="00A75D83">
        <w:t xml:space="preserve">how </w:t>
      </w:r>
      <w:r w:rsidR="00C6307B">
        <w:t xml:space="preserve">smaller public </w:t>
      </w:r>
      <w:r w:rsidR="00A75D83">
        <w:t>organizations</w:t>
      </w:r>
      <w:r w:rsidR="00C6307B">
        <w:t>,</w:t>
      </w:r>
      <w:r w:rsidR="00A75D83">
        <w:t xml:space="preserve"> family business</w:t>
      </w:r>
      <w:r w:rsidR="00C6307B">
        <w:t>es</w:t>
      </w:r>
      <w:r w:rsidR="00A75D83">
        <w:t xml:space="preserve"> and private business</w:t>
      </w:r>
      <w:r w:rsidR="00C6307B">
        <w:t>es</w:t>
      </w:r>
      <w:r w:rsidR="00A75D83">
        <w:t xml:space="preserve"> can leverage the recently released NACD </w:t>
      </w:r>
      <w:r w:rsidR="00C6307B">
        <w:t xml:space="preserve">2016 </w:t>
      </w:r>
      <w:r w:rsidR="00A75D83">
        <w:t xml:space="preserve">Blue Ribbon Commission </w:t>
      </w:r>
      <w:r w:rsidR="00C6307B">
        <w:t>Report</w:t>
      </w:r>
      <w:r w:rsidR="00A75D83">
        <w:t xml:space="preserve"> </w:t>
      </w:r>
      <w:r w:rsidR="00FF3517">
        <w:t>“</w:t>
      </w:r>
      <w:r w:rsidR="00A75D83">
        <w:t>Building the Strategic-Asset Board.</w:t>
      </w:r>
      <w:r w:rsidR="00FF3517">
        <w:t>”</w:t>
      </w:r>
      <w:r w:rsidR="00480110">
        <w:t xml:space="preserve"> </w:t>
      </w:r>
    </w:p>
    <w:p w14:paraId="73D4CBDD" w14:textId="2AAB3332" w:rsidR="008F7321" w:rsidRDefault="00E61E01">
      <w:r>
        <w:t>Here</w:t>
      </w:r>
      <w:r w:rsidR="000B529B">
        <w:t>’s how</w:t>
      </w:r>
      <w:r>
        <w:t xml:space="preserve"> </w:t>
      </w:r>
      <w:r w:rsidR="000B529B">
        <w:t>you can</w:t>
      </w:r>
      <w:r>
        <w:t xml:space="preserve"> use this </w:t>
      </w:r>
      <w:r w:rsidR="008F7321">
        <w:t xml:space="preserve">newest Blue Ribbon </w:t>
      </w:r>
      <w:r w:rsidR="002A61DF">
        <w:t>Commission</w:t>
      </w:r>
      <w:r w:rsidR="008F7321">
        <w:t xml:space="preserve"> </w:t>
      </w:r>
      <w:r w:rsidR="002A61DF">
        <w:t>report</w:t>
      </w:r>
      <w:r w:rsidR="0009110D">
        <w:t xml:space="preserve"> to benefit your organization</w:t>
      </w:r>
      <w:r>
        <w:t>:</w:t>
      </w:r>
    </w:p>
    <w:p w14:paraId="459DC8CF" w14:textId="04D7DEEF" w:rsidR="008F7321" w:rsidRDefault="008F7321" w:rsidP="001908C6">
      <w:pPr>
        <w:pStyle w:val="ListParagraph"/>
        <w:numPr>
          <w:ilvl w:val="0"/>
          <w:numId w:val="1"/>
        </w:numPr>
      </w:pPr>
      <w:r>
        <w:t xml:space="preserve">Look for the focus on how directors can be better selected, updated and evaluated </w:t>
      </w:r>
      <w:r w:rsidR="000B529B">
        <w:t xml:space="preserve">to meet </w:t>
      </w:r>
      <w:r>
        <w:t>your organization’s unique situation and needs.</w:t>
      </w:r>
    </w:p>
    <w:p w14:paraId="512D79DA" w14:textId="6B240E6A" w:rsidR="00C77247" w:rsidRDefault="00C77247" w:rsidP="001908C6">
      <w:pPr>
        <w:pStyle w:val="ListParagraph"/>
        <w:numPr>
          <w:ilvl w:val="0"/>
          <w:numId w:val="1"/>
        </w:numPr>
      </w:pPr>
      <w:r>
        <w:t xml:space="preserve">Compare your present </w:t>
      </w:r>
      <w:r w:rsidR="00FF3517">
        <w:t xml:space="preserve">process for </w:t>
      </w:r>
      <w:r>
        <w:t>board</w:t>
      </w:r>
      <w:r w:rsidR="00F96920">
        <w:t>-</w:t>
      </w:r>
      <w:r>
        <w:t>of</w:t>
      </w:r>
      <w:r w:rsidR="00F96920">
        <w:t>-</w:t>
      </w:r>
      <w:r>
        <w:t>director onboarding to the suggested checklist.</w:t>
      </w:r>
    </w:p>
    <w:p w14:paraId="58A87311" w14:textId="2D79D4CF" w:rsidR="008F7321" w:rsidRDefault="002A61DF" w:rsidP="001908C6">
      <w:pPr>
        <w:pStyle w:val="ListParagraph"/>
        <w:numPr>
          <w:ilvl w:val="0"/>
          <w:numId w:val="1"/>
        </w:numPr>
      </w:pPr>
      <w:r>
        <w:t xml:space="preserve">Review the series of appendixes, which </w:t>
      </w:r>
      <w:r w:rsidR="009F5C09">
        <w:t xml:space="preserve">can be </w:t>
      </w:r>
      <w:r w:rsidR="00E61E01">
        <w:t xml:space="preserve">used </w:t>
      </w:r>
      <w:r>
        <w:t>like off</w:t>
      </w:r>
      <w:r w:rsidR="00E61E01">
        <w:t>-</w:t>
      </w:r>
      <w:r>
        <w:t>the</w:t>
      </w:r>
      <w:r w:rsidR="00E61E01">
        <w:t>-</w:t>
      </w:r>
      <w:r>
        <w:t xml:space="preserve">shelf templates </w:t>
      </w:r>
      <w:r w:rsidR="00E61E01">
        <w:t xml:space="preserve">you can customize </w:t>
      </w:r>
      <w:r>
        <w:t>for your business.</w:t>
      </w:r>
    </w:p>
    <w:p w14:paraId="515328F8" w14:textId="4E71F1BF" w:rsidR="00A75D83" w:rsidRDefault="0009110D" w:rsidP="00A75D83">
      <w:pPr>
        <w:jc w:val="center"/>
      </w:pPr>
      <w:r>
        <w:t>New Evaluation for</w:t>
      </w:r>
      <w:r w:rsidR="00456C4F">
        <w:t xml:space="preserve"> </w:t>
      </w:r>
      <w:r w:rsidR="00287814">
        <w:t>Board</w:t>
      </w:r>
      <w:r w:rsidR="00456C4F">
        <w:t>s</w:t>
      </w:r>
      <w:r w:rsidR="00287814">
        <w:t xml:space="preserve"> of Director</w:t>
      </w:r>
      <w:r w:rsidR="00456C4F">
        <w:t>s</w:t>
      </w:r>
      <w:r w:rsidR="00287814">
        <w:t xml:space="preserve"> </w:t>
      </w:r>
    </w:p>
    <w:p w14:paraId="7E578B1B" w14:textId="0D4DC3D1" w:rsidR="003565EE" w:rsidRDefault="00E61E01">
      <w:r>
        <w:t xml:space="preserve">Applying the suggestions in this report can </w:t>
      </w:r>
      <w:r w:rsidR="001908C6">
        <w:t>help increase</w:t>
      </w:r>
      <w:r w:rsidR="003565EE">
        <w:t xml:space="preserve"> the strategic level of accountability and human</w:t>
      </w:r>
      <w:r>
        <w:t>-</w:t>
      </w:r>
      <w:r w:rsidR="003565EE">
        <w:t xml:space="preserve">capital development for your organization. Boards of </w:t>
      </w:r>
      <w:r w:rsidR="0074530E">
        <w:t>directors</w:t>
      </w:r>
      <w:r w:rsidR="003565EE">
        <w:t xml:space="preserve"> have </w:t>
      </w:r>
      <w:r w:rsidR="0074530E">
        <w:t>consistently</w:t>
      </w:r>
      <w:r w:rsidR="003565EE">
        <w:t xml:space="preserve"> raised their game to hold the CEO and key management groups accountable. </w:t>
      </w:r>
      <w:r>
        <w:t xml:space="preserve">But there </w:t>
      </w:r>
      <w:r w:rsidR="003565EE">
        <w:t xml:space="preserve">has been less of a </w:t>
      </w:r>
      <w:r w:rsidR="00112783">
        <w:t>framework</w:t>
      </w:r>
      <w:r w:rsidR="003565EE">
        <w:t xml:space="preserve"> </w:t>
      </w:r>
      <w:r>
        <w:t>available f</w:t>
      </w:r>
      <w:r w:rsidR="003565EE">
        <w:t>or best practice</w:t>
      </w:r>
      <w:r>
        <w:t>s</w:t>
      </w:r>
      <w:r w:rsidR="003565EE">
        <w:t xml:space="preserve"> </w:t>
      </w:r>
      <w:r w:rsidR="00112783">
        <w:t>to evaluate</w:t>
      </w:r>
      <w:r w:rsidR="003565EE">
        <w:t xml:space="preserve"> </w:t>
      </w:r>
      <w:r w:rsidR="0074530E">
        <w:t>individual</w:t>
      </w:r>
      <w:r w:rsidR="003565EE">
        <w:t xml:space="preserve"> </w:t>
      </w:r>
      <w:r w:rsidR="0074530E">
        <w:t>directors</w:t>
      </w:r>
      <w:r w:rsidR="003565EE">
        <w:t xml:space="preserve"> </w:t>
      </w:r>
      <w:r>
        <w:t xml:space="preserve">and hold them accountable for upgrading </w:t>
      </w:r>
      <w:r w:rsidR="003565EE">
        <w:t xml:space="preserve">and </w:t>
      </w:r>
      <w:r>
        <w:t>increasing their value to the organization.</w:t>
      </w:r>
    </w:p>
    <w:p w14:paraId="7F8082EA" w14:textId="44108454" w:rsidR="00A75D83" w:rsidRDefault="00E61E01">
      <w:r>
        <w:t>A</w:t>
      </w:r>
      <w:r w:rsidR="003565EE">
        <w:t xml:space="preserve"> faster</w:t>
      </w:r>
      <w:r>
        <w:t>-</w:t>
      </w:r>
      <w:r w:rsidR="003565EE">
        <w:t xml:space="preserve">changing world is </w:t>
      </w:r>
      <w:r>
        <w:t xml:space="preserve">relentlessly </w:t>
      </w:r>
      <w:r w:rsidR="003565EE">
        <w:t xml:space="preserve">forcing </w:t>
      </w:r>
      <w:r>
        <w:t xml:space="preserve">strategy revisions in </w:t>
      </w:r>
      <w:r w:rsidR="00C77247">
        <w:t>ever</w:t>
      </w:r>
      <w:r>
        <w:t>-</w:t>
      </w:r>
      <w:r w:rsidR="003565EE">
        <w:t xml:space="preserve">shorter </w:t>
      </w:r>
      <w:r>
        <w:t>intervals</w:t>
      </w:r>
      <w:r w:rsidR="003565EE">
        <w:t xml:space="preserve">. </w:t>
      </w:r>
      <w:r>
        <w:t>The resources in this report make it</w:t>
      </w:r>
      <w:r w:rsidR="00112783">
        <w:t xml:space="preserve"> easier to </w:t>
      </w:r>
      <w:r w:rsidR="00A75D83">
        <w:t>apply a greenfield</w:t>
      </w:r>
      <w:r>
        <w:t>,</w:t>
      </w:r>
      <w:r w:rsidR="00A75D83">
        <w:t xml:space="preserve"> or clean-sheet</w:t>
      </w:r>
      <w:r>
        <w:t>,</w:t>
      </w:r>
      <w:r w:rsidR="00A75D83">
        <w:t xml:space="preserve"> assessment of your </w:t>
      </w:r>
      <w:r w:rsidR="009F5C09">
        <w:t xml:space="preserve">board of directors </w:t>
      </w:r>
      <w:r w:rsidR="00A75D83">
        <w:t>every two to three years.</w:t>
      </w:r>
    </w:p>
    <w:p w14:paraId="002B51CF" w14:textId="473E651B" w:rsidR="003565EE" w:rsidRDefault="003565EE">
      <w:r>
        <w:t>Key to th</w:t>
      </w:r>
      <w:r w:rsidR="00112783">
        <w:t>is re-evaluation process</w:t>
      </w:r>
      <w:r>
        <w:t xml:space="preserve"> is a scorecard recap</w:t>
      </w:r>
      <w:r w:rsidR="00E61E01">
        <w:t>ping</w:t>
      </w:r>
      <w:r>
        <w:t xml:space="preserve"> </w:t>
      </w:r>
      <w:r w:rsidR="00E61E01">
        <w:t xml:space="preserve">the </w:t>
      </w:r>
      <w:r>
        <w:t>key skills and expertise needed for the near term</w:t>
      </w:r>
      <w:r w:rsidR="00690980">
        <w:t>,</w:t>
      </w:r>
      <w:r>
        <w:t xml:space="preserve"> middle term and longer </w:t>
      </w:r>
      <w:r w:rsidR="0074530E">
        <w:t>term</w:t>
      </w:r>
      <w:r w:rsidR="00944583">
        <w:t>.</w:t>
      </w:r>
      <w:r w:rsidR="00A75D83">
        <w:t xml:space="preserve"> Appendix D provides a Multiyear Bo</w:t>
      </w:r>
      <w:r w:rsidR="00480110">
        <w:t xml:space="preserve">ard Succession Planning Matrix to compare to your </w:t>
      </w:r>
      <w:r w:rsidR="00690980">
        <w:t xml:space="preserve">current process of selecting </w:t>
      </w:r>
      <w:r w:rsidR="00480110">
        <w:t xml:space="preserve">and </w:t>
      </w:r>
      <w:r w:rsidR="00690980">
        <w:t>evaluating d</w:t>
      </w:r>
      <w:r w:rsidR="00480110">
        <w:t>irectors.</w:t>
      </w:r>
    </w:p>
    <w:p w14:paraId="18EE1CFC" w14:textId="4DBF7255" w:rsidR="00480110" w:rsidRDefault="00480110">
      <w:r>
        <w:t xml:space="preserve">A common complaint in </w:t>
      </w:r>
      <w:r w:rsidR="000B529B">
        <w:t>Summit</w:t>
      </w:r>
      <w:r w:rsidR="00F96920">
        <w:t xml:space="preserve"> </w:t>
      </w:r>
      <w:r>
        <w:t>discussions was the l</w:t>
      </w:r>
      <w:r w:rsidR="00112783">
        <w:t xml:space="preserve">imited support </w:t>
      </w:r>
      <w:r w:rsidR="00F96920">
        <w:t xml:space="preserve">provided </w:t>
      </w:r>
      <w:r>
        <w:t xml:space="preserve">to onboard directors after what </w:t>
      </w:r>
      <w:r w:rsidR="00690980">
        <w:t xml:space="preserve">is </w:t>
      </w:r>
      <w:r>
        <w:t xml:space="preserve">usually an expensive selection process. </w:t>
      </w:r>
      <w:r w:rsidR="00690980">
        <w:t>The concept of sink</w:t>
      </w:r>
      <w:r w:rsidR="00456C4F">
        <w:t xml:space="preserve"> </w:t>
      </w:r>
      <w:r>
        <w:t>or</w:t>
      </w:r>
      <w:r w:rsidR="000B529B">
        <w:t xml:space="preserve"> </w:t>
      </w:r>
      <w:r>
        <w:t xml:space="preserve">swim until you find a kindred spirit does not work at the entry level, nor should it exist at the highest strategic levels. Appendix F is titled New-Director Onboarding Checklist. </w:t>
      </w:r>
      <w:r w:rsidR="00690980">
        <w:t>(</w:t>
      </w:r>
      <w:r>
        <w:t xml:space="preserve">As an aside, you might </w:t>
      </w:r>
      <w:r w:rsidR="00690980">
        <w:t xml:space="preserve">also want to </w:t>
      </w:r>
      <w:r>
        <w:t>compare your current merger</w:t>
      </w:r>
      <w:r w:rsidR="00690980">
        <w:t>-and-</w:t>
      </w:r>
      <w:r>
        <w:t>acquisition checklist to this list.</w:t>
      </w:r>
      <w:r w:rsidR="00690980">
        <w:t>)</w:t>
      </w:r>
    </w:p>
    <w:p w14:paraId="01DABE87" w14:textId="5CAC779F" w:rsidR="00480110" w:rsidRDefault="00C54F66">
      <w:r>
        <w:t>Probably t</w:t>
      </w:r>
      <w:r w:rsidR="00480110">
        <w:t xml:space="preserve">he </w:t>
      </w:r>
      <w:r w:rsidR="00112783">
        <w:t xml:space="preserve">main </w:t>
      </w:r>
      <w:r w:rsidR="00480110">
        <w:t>cost</w:t>
      </w:r>
      <w:r w:rsidR="00690980">
        <w:t>-</w:t>
      </w:r>
      <w:r w:rsidR="00480110">
        <w:t xml:space="preserve">saving gem for many readers </w:t>
      </w:r>
      <w:r w:rsidR="00690980">
        <w:t xml:space="preserve">of this report </w:t>
      </w:r>
      <w:r w:rsidR="00480110">
        <w:t xml:space="preserve">is the </w:t>
      </w:r>
      <w:r>
        <w:t>14-page</w:t>
      </w:r>
      <w:r w:rsidR="00480110">
        <w:t xml:space="preserve"> Appendix H</w:t>
      </w:r>
      <w:r w:rsidR="00690980">
        <w:t>:</w:t>
      </w:r>
      <w:r w:rsidR="00480110">
        <w:t xml:space="preserve"> Board and Committee Evaluation Templates. </w:t>
      </w:r>
      <w:r>
        <w:t>Getting that first draft of a</w:t>
      </w:r>
      <w:r w:rsidR="009F5C09">
        <w:t>ny</w:t>
      </w:r>
      <w:r>
        <w:t xml:space="preserve"> board or company</w:t>
      </w:r>
      <w:r w:rsidR="00690980">
        <w:t>wide</w:t>
      </w:r>
      <w:r>
        <w:t xml:space="preserve"> </w:t>
      </w:r>
      <w:r w:rsidR="00690980">
        <w:t xml:space="preserve">evaluation </w:t>
      </w:r>
      <w:r>
        <w:t xml:space="preserve">policy normally involves far </w:t>
      </w:r>
      <w:r w:rsidR="00112783">
        <w:t xml:space="preserve">too much </w:t>
      </w:r>
      <w:r>
        <w:t>time and expense.</w:t>
      </w:r>
      <w:r w:rsidR="009F5C09">
        <w:t xml:space="preserve"> Many middle</w:t>
      </w:r>
      <w:r w:rsidR="00690980">
        <w:t>-</w:t>
      </w:r>
      <w:r w:rsidR="009F5C09">
        <w:t xml:space="preserve">market companies will be pleasantly </w:t>
      </w:r>
      <w:r w:rsidR="009F5C09">
        <w:lastRenderedPageBreak/>
        <w:t xml:space="preserve">surprised </w:t>
      </w:r>
      <w:r w:rsidR="00690980">
        <w:t xml:space="preserve">at </w:t>
      </w:r>
      <w:r w:rsidR="009F5C09">
        <w:t xml:space="preserve">how little effort and time </w:t>
      </w:r>
      <w:r w:rsidR="00690980">
        <w:t>are</w:t>
      </w:r>
      <w:r w:rsidR="009F5C09">
        <w:t xml:space="preserve"> needed to create </w:t>
      </w:r>
      <w:r w:rsidR="000B529B">
        <w:t xml:space="preserve">an </w:t>
      </w:r>
      <w:r w:rsidR="009F5C09">
        <w:t>evaluation process</w:t>
      </w:r>
      <w:r w:rsidR="00112783">
        <w:t xml:space="preserve"> </w:t>
      </w:r>
      <w:r w:rsidR="00690980">
        <w:t xml:space="preserve">when you use </w:t>
      </w:r>
      <w:r w:rsidR="00112783">
        <w:t>this as your first draft</w:t>
      </w:r>
      <w:r w:rsidR="009F5C09">
        <w:t>.</w:t>
      </w:r>
    </w:p>
    <w:p w14:paraId="3FCBEDC2" w14:textId="4DA1FCFD" w:rsidR="008F7321" w:rsidRDefault="000B529B" w:rsidP="00C54F66">
      <w:pPr>
        <w:jc w:val="center"/>
      </w:pPr>
      <w:r>
        <w:t>Into the Future</w:t>
      </w:r>
      <w:r w:rsidR="0009110D">
        <w:t xml:space="preserve">: </w:t>
      </w:r>
      <w:r w:rsidR="00C54F66">
        <w:t xml:space="preserve">Foreseeable </w:t>
      </w:r>
      <w:r w:rsidR="00456C4F">
        <w:t xml:space="preserve">Consequences </w:t>
      </w:r>
      <w:r w:rsidR="00C54F66">
        <w:t xml:space="preserve">or </w:t>
      </w:r>
      <w:r w:rsidR="00456C4F">
        <w:t>Changes</w:t>
      </w:r>
      <w:r w:rsidR="0009110D">
        <w:t xml:space="preserve">  </w:t>
      </w:r>
    </w:p>
    <w:p w14:paraId="0D6CF7AA" w14:textId="0D573A54" w:rsidR="009F5C09" w:rsidRDefault="0009110D">
      <w:r>
        <w:t xml:space="preserve">An </w:t>
      </w:r>
      <w:r w:rsidR="009924D5">
        <w:t>overview</w:t>
      </w:r>
      <w:r w:rsidR="007C6AD6">
        <w:t xml:space="preserve"> of s</w:t>
      </w:r>
      <w:r w:rsidR="00690980">
        <w:t xml:space="preserve">peaker </w:t>
      </w:r>
      <w:r w:rsidR="009F5C09">
        <w:t xml:space="preserve">presentations and </w:t>
      </w:r>
      <w:r w:rsidR="00690980">
        <w:t xml:space="preserve">attendee </w:t>
      </w:r>
      <w:r w:rsidR="009F5C09">
        <w:t>follow</w:t>
      </w:r>
      <w:r w:rsidR="00690980">
        <w:t>-</w:t>
      </w:r>
      <w:r w:rsidR="009F5C09">
        <w:t>up discussions</w:t>
      </w:r>
      <w:r w:rsidR="00690980">
        <w:t xml:space="preserve"> at the </w:t>
      </w:r>
      <w:r>
        <w:t>NACD Summit</w:t>
      </w:r>
      <w:r w:rsidR="00690980">
        <w:t xml:space="preserve"> point</w:t>
      </w:r>
      <w:r w:rsidR="007C6AD6">
        <w:t>s</w:t>
      </w:r>
      <w:r w:rsidR="00690980">
        <w:t xml:space="preserve"> </w:t>
      </w:r>
      <w:r w:rsidR="00FD4468">
        <w:t>to three</w:t>
      </w:r>
      <w:r w:rsidR="009F5C09">
        <w:t xml:space="preserve"> likely</w:t>
      </w:r>
      <w:r w:rsidR="00456C4F">
        <w:t xml:space="preserve"> changes</w:t>
      </w:r>
      <w:r w:rsidR="007C6AD6">
        <w:t>:</w:t>
      </w:r>
    </w:p>
    <w:p w14:paraId="2865FCB1" w14:textId="79008D09" w:rsidR="00944583" w:rsidRDefault="009924D5" w:rsidP="009F5C09">
      <w:pPr>
        <w:pStyle w:val="ListParagraph"/>
        <w:numPr>
          <w:ilvl w:val="0"/>
          <w:numId w:val="3"/>
        </w:numPr>
      </w:pPr>
      <w:r>
        <w:t>A</w:t>
      </w:r>
      <w:r w:rsidR="009F5C09">
        <w:t xml:space="preserve">n increased justification </w:t>
      </w:r>
      <w:r w:rsidR="00944583">
        <w:t xml:space="preserve">for more </w:t>
      </w:r>
      <w:r w:rsidR="00112783">
        <w:t xml:space="preserve">specialized </w:t>
      </w:r>
      <w:r w:rsidR="00944583">
        <w:t>training for existing directors</w:t>
      </w:r>
      <w:r w:rsidR="007C6AD6">
        <w:t xml:space="preserve">, </w:t>
      </w:r>
      <w:r w:rsidR="000B529B">
        <w:t>which will</w:t>
      </w:r>
      <w:r w:rsidR="007C6AD6">
        <w:t xml:space="preserve"> complement</w:t>
      </w:r>
      <w:r w:rsidR="00944583">
        <w:t xml:space="preserve"> </w:t>
      </w:r>
      <w:r w:rsidR="009F5C09">
        <w:t xml:space="preserve">their </w:t>
      </w:r>
      <w:r w:rsidR="00944583">
        <w:t xml:space="preserve">invaluable </w:t>
      </w:r>
      <w:r w:rsidR="007C6AD6">
        <w:t xml:space="preserve">knowledge of </w:t>
      </w:r>
      <w:r w:rsidR="009F5C09">
        <w:t>organizational</w:t>
      </w:r>
      <w:r w:rsidR="00F96920">
        <w:t xml:space="preserve"> </w:t>
      </w:r>
      <w:r w:rsidR="007C6AD6">
        <w:t>history</w:t>
      </w:r>
      <w:r w:rsidR="00112783">
        <w:t xml:space="preserve">. This should improve the </w:t>
      </w:r>
      <w:r w:rsidR="007C6AD6">
        <w:t xml:space="preserve">company’s </w:t>
      </w:r>
      <w:r w:rsidR="00112783">
        <w:t xml:space="preserve">critical ability to spotlight </w:t>
      </w:r>
      <w:r w:rsidR="009F5C09">
        <w:t xml:space="preserve">potential </w:t>
      </w:r>
      <w:r w:rsidR="00112783">
        <w:t>million-dollar blind</w:t>
      </w:r>
      <w:r>
        <w:t>-</w:t>
      </w:r>
      <w:r w:rsidR="00112783">
        <w:t xml:space="preserve">spot </w:t>
      </w:r>
      <w:r w:rsidR="009F5C09">
        <w:t>opportunities and risk</w:t>
      </w:r>
      <w:r>
        <w:t>s</w:t>
      </w:r>
      <w:r w:rsidR="00944583">
        <w:t>.</w:t>
      </w:r>
    </w:p>
    <w:p w14:paraId="6B9BD429" w14:textId="5A859A54" w:rsidR="00944583" w:rsidRDefault="009924D5" w:rsidP="009F5C09">
      <w:pPr>
        <w:pStyle w:val="ListParagraph"/>
        <w:numPr>
          <w:ilvl w:val="0"/>
          <w:numId w:val="3"/>
        </w:numPr>
      </w:pPr>
      <w:r>
        <w:t>A</w:t>
      </w:r>
      <w:r w:rsidR="009F5C09">
        <w:t xml:space="preserve"> more visible need for </w:t>
      </w:r>
      <w:r>
        <w:t xml:space="preserve">outsourcing </w:t>
      </w:r>
      <w:r w:rsidR="00112783">
        <w:t xml:space="preserve">extremely </w:t>
      </w:r>
      <w:r w:rsidR="00944583">
        <w:t>special</w:t>
      </w:r>
      <w:r w:rsidR="0074530E">
        <w:t>iz</w:t>
      </w:r>
      <w:r w:rsidR="00944583">
        <w:t>ed support. For example, small</w:t>
      </w:r>
      <w:r>
        <w:t>-</w:t>
      </w:r>
      <w:r w:rsidR="00944583">
        <w:t xml:space="preserve"> </w:t>
      </w:r>
      <w:r w:rsidR="0074530E">
        <w:t xml:space="preserve">and </w:t>
      </w:r>
      <w:r>
        <w:t>medium-</w:t>
      </w:r>
      <w:r w:rsidR="00944583">
        <w:t>sized organizations ne</w:t>
      </w:r>
      <w:r w:rsidR="00C77247">
        <w:t>ed access to skilled expertise i</w:t>
      </w:r>
      <w:r w:rsidR="00944583">
        <w:t>n areas like cyber, digital and independent E</w:t>
      </w:r>
      <w:r>
        <w:t>RM (e</w:t>
      </w:r>
      <w:r w:rsidR="00287814">
        <w:t xml:space="preserve">nterprise </w:t>
      </w:r>
      <w:r>
        <w:t>risk management)</w:t>
      </w:r>
      <w:r w:rsidR="00944583">
        <w:t xml:space="preserve">. </w:t>
      </w:r>
      <w:r w:rsidR="00287814">
        <w:t xml:space="preserve">With more pressure to re-evaluate which directors should be retained, more </w:t>
      </w:r>
      <w:r>
        <w:t xml:space="preserve">of these specialized </w:t>
      </w:r>
      <w:r w:rsidR="00287814">
        <w:t xml:space="preserve">areas will fall under the </w:t>
      </w:r>
      <w:r>
        <w:t>“</w:t>
      </w:r>
      <w:r w:rsidR="00287814">
        <w:t>make</w:t>
      </w:r>
      <w:r>
        <w:t>-</w:t>
      </w:r>
      <w:r w:rsidR="00287814">
        <w:t>or</w:t>
      </w:r>
      <w:r>
        <w:t>-</w:t>
      </w:r>
      <w:r w:rsidR="00287814">
        <w:t>buy</w:t>
      </w:r>
      <w:r>
        <w:t>”</w:t>
      </w:r>
      <w:r w:rsidR="00287814">
        <w:t xml:space="preserve"> microscope. </w:t>
      </w:r>
    </w:p>
    <w:p w14:paraId="54271C22" w14:textId="54EC66D1" w:rsidR="00287814" w:rsidRDefault="009924D5" w:rsidP="009F5C09">
      <w:pPr>
        <w:pStyle w:val="ListParagraph"/>
        <w:numPr>
          <w:ilvl w:val="0"/>
          <w:numId w:val="3"/>
        </w:numPr>
      </w:pPr>
      <w:r>
        <w:t>Greater</w:t>
      </w:r>
      <w:r w:rsidR="00287814">
        <w:t xml:space="preserve"> turnover at </w:t>
      </w:r>
      <w:r w:rsidR="009F5C09">
        <w:t xml:space="preserve">the </w:t>
      </w:r>
      <w:r w:rsidR="00287814">
        <w:t>director level. With more cost</w:t>
      </w:r>
      <w:r>
        <w:t>-</w:t>
      </w:r>
      <w:r w:rsidR="00287814">
        <w:t xml:space="preserve">effective </w:t>
      </w:r>
      <w:r>
        <w:t xml:space="preserve">methods </w:t>
      </w:r>
      <w:r w:rsidR="00287814">
        <w:t xml:space="preserve">and principles in place </w:t>
      </w:r>
      <w:r>
        <w:t xml:space="preserve">for evaluating the </w:t>
      </w:r>
      <w:r w:rsidR="00287814">
        <w:t xml:space="preserve">areas of board expertise needed, shortfalls will become </w:t>
      </w:r>
      <w:r w:rsidR="003964C7">
        <w:t xml:space="preserve">increasingly </w:t>
      </w:r>
      <w:r w:rsidR="00287814">
        <w:t>more obvious.</w:t>
      </w:r>
    </w:p>
    <w:p w14:paraId="7B6F2C46" w14:textId="0C313E44" w:rsidR="00287814" w:rsidRDefault="000B529B" w:rsidP="001245DC">
      <w:pPr>
        <w:jc w:val="center"/>
      </w:pPr>
      <w:r>
        <w:t xml:space="preserve"> Using the Information </w:t>
      </w:r>
    </w:p>
    <w:p w14:paraId="240A125B" w14:textId="4C8A0DD8" w:rsidR="00F96920" w:rsidRDefault="001245DC" w:rsidP="00C54F66">
      <w:r>
        <w:t>This article is written from the perspective of middle</w:t>
      </w:r>
      <w:r w:rsidR="003964C7">
        <w:t>-</w:t>
      </w:r>
      <w:r>
        <w:t xml:space="preserve">market </w:t>
      </w:r>
      <w:r w:rsidR="003964C7">
        <w:t xml:space="preserve">businesses </w:t>
      </w:r>
      <w:r>
        <w:t>and other</w:t>
      </w:r>
      <w:r w:rsidR="003964C7">
        <w:t>s</w:t>
      </w:r>
      <w:r>
        <w:t xml:space="preserve"> at an early </w:t>
      </w:r>
      <w:r w:rsidR="008B2A85">
        <w:t xml:space="preserve">or middle </w:t>
      </w:r>
      <w:r>
        <w:t>stage of their risk</w:t>
      </w:r>
      <w:r w:rsidR="003964C7">
        <w:t>-</w:t>
      </w:r>
      <w:r>
        <w:t>and</w:t>
      </w:r>
      <w:r w:rsidR="003964C7">
        <w:t>-</w:t>
      </w:r>
      <w:r>
        <w:t xml:space="preserve">compliance journey. Consider how </w:t>
      </w:r>
      <w:r w:rsidR="003964C7">
        <w:t xml:space="preserve">you can </w:t>
      </w:r>
      <w:r>
        <w:t xml:space="preserve">adapt </w:t>
      </w:r>
      <w:r w:rsidR="008353F5">
        <w:t xml:space="preserve">the </w:t>
      </w:r>
      <w:r>
        <w:t xml:space="preserve">suggestions for your own unique situation. </w:t>
      </w:r>
      <w:r w:rsidR="008353F5">
        <w:t>By d</w:t>
      </w:r>
      <w:r w:rsidR="00F96920">
        <w:t>oing so</w:t>
      </w:r>
      <w:r w:rsidR="008353F5">
        <w:t>, you</w:t>
      </w:r>
      <w:r w:rsidR="00F96920">
        <w:t xml:space="preserve"> will increase your organization’s ability to survive and thrive in an ever-changing and </w:t>
      </w:r>
      <w:r w:rsidR="000B529B">
        <w:t xml:space="preserve">more </w:t>
      </w:r>
      <w:r w:rsidR="00F96920">
        <w:t>challenging environment.</w:t>
      </w:r>
    </w:p>
    <w:p w14:paraId="40A231F1" w14:textId="687FAD9C" w:rsidR="00C54F66" w:rsidRDefault="00F96920" w:rsidP="00C54F66">
      <w:r>
        <w:t>For further information, y</w:t>
      </w:r>
      <w:r w:rsidR="003964C7">
        <w:t xml:space="preserve">ou can access </w:t>
      </w:r>
      <w:r w:rsidR="00287814">
        <w:t>the National Association of Corporate Directors’ e</w:t>
      </w:r>
      <w:r w:rsidR="00C54F66">
        <w:t>xecutive summary</w:t>
      </w:r>
      <w:r w:rsidR="00287814">
        <w:t xml:space="preserve"> and blog overview at </w:t>
      </w:r>
      <w:r w:rsidR="00C54F66" w:rsidRPr="009327CA">
        <w:t>http://blog.nacdonline.org/2016/09/three-ways-to-build-a-strategic-asset-board/</w:t>
      </w:r>
      <w:r w:rsidR="003964C7">
        <w:t>.</w:t>
      </w:r>
    </w:p>
    <w:p w14:paraId="64363173" w14:textId="77777777" w:rsidR="00D40DC7" w:rsidRDefault="00D40DC7" w:rsidP="00D40DC7">
      <w:r w:rsidRPr="0011217B">
        <w:rPr>
          <w:highlight w:val="lightGray"/>
        </w:rPr>
        <w:t>Gary Patterson, the FiscalDoctor</w:t>
      </w:r>
      <w:r>
        <w:rPr>
          <w:highlight w:val="lightGray"/>
        </w:rPr>
        <w:t>® (www.FiscalDoctor.com)</w:t>
      </w:r>
      <w:r w:rsidRPr="0011217B">
        <w:rPr>
          <w:highlight w:val="lightGray"/>
        </w:rPr>
        <w:t>, help</w:t>
      </w:r>
      <w:r>
        <w:rPr>
          <w:highlight w:val="lightGray"/>
        </w:rPr>
        <w:t>s leaders</w:t>
      </w:r>
      <w:r w:rsidRPr="0011217B">
        <w:rPr>
          <w:highlight w:val="lightGray"/>
        </w:rPr>
        <w:t xml:space="preserve"> </w:t>
      </w:r>
      <w:r>
        <w:rPr>
          <w:highlight w:val="lightGray"/>
        </w:rPr>
        <w:t>find Million Dollar Blind Spot opportunities and risks, in time.  He is an experienced consultant and speaker who</w:t>
      </w:r>
      <w:r w:rsidRPr="0011217B">
        <w:rPr>
          <w:highlight w:val="lightGray"/>
        </w:rPr>
        <w:t xml:space="preserve"> </w:t>
      </w:r>
      <w:r>
        <w:rPr>
          <w:highlight w:val="lightGray"/>
        </w:rPr>
        <w:t xml:space="preserve">also </w:t>
      </w:r>
      <w:r w:rsidRPr="0011217B">
        <w:rPr>
          <w:highlight w:val="lightGray"/>
        </w:rPr>
        <w:t xml:space="preserve">authored the highly pragmatic book </w:t>
      </w:r>
      <w:r>
        <w:rPr>
          <w:highlight w:val="lightGray"/>
        </w:rPr>
        <w:t>“</w:t>
      </w:r>
      <w:r w:rsidRPr="00F96920">
        <w:rPr>
          <w:highlight w:val="lightGray"/>
        </w:rPr>
        <w:t>Million Dollar Blind Spots: 20/20 Vision for Financial Growth</w:t>
      </w:r>
      <w:r w:rsidRPr="0011217B">
        <w:rPr>
          <w:highlight w:val="lightGray"/>
        </w:rPr>
        <w:t>.</w:t>
      </w:r>
      <w:r>
        <w:t>”</w:t>
      </w:r>
    </w:p>
    <w:p w14:paraId="2D8B6374" w14:textId="09A47EFC" w:rsidR="00FE4E30" w:rsidRPr="00B56D1D" w:rsidRDefault="009440A5" w:rsidP="00FE4E30">
      <w:pPr>
        <w:jc w:val="center"/>
        <w:rPr>
          <w:i/>
          <w:iCs/>
          <w:lang w:val="en"/>
        </w:rPr>
      </w:pPr>
      <w:r>
        <w:rPr>
          <w:i/>
          <w:iCs/>
          <w:lang w:val="en"/>
        </w:rPr>
        <w:t xml:space="preserve"> </w:t>
      </w:r>
      <w:bookmarkStart w:id="0" w:name="_GoBack"/>
      <w:bookmarkEnd w:id="0"/>
    </w:p>
    <w:p w14:paraId="4C7F88B9" w14:textId="7A35276B" w:rsidR="0011217B" w:rsidRPr="0011217B" w:rsidRDefault="0011217B" w:rsidP="00D40DC7"/>
    <w:sectPr w:rsidR="0011217B" w:rsidRPr="0011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7CA7"/>
    <w:multiLevelType w:val="hybridMultilevel"/>
    <w:tmpl w:val="E6E2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64C4"/>
    <w:multiLevelType w:val="hybridMultilevel"/>
    <w:tmpl w:val="FF3A0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B7BB9"/>
    <w:multiLevelType w:val="hybridMultilevel"/>
    <w:tmpl w:val="7080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40"/>
    <w:rsid w:val="000058F4"/>
    <w:rsid w:val="0009110D"/>
    <w:rsid w:val="000B529B"/>
    <w:rsid w:val="0011217B"/>
    <w:rsid w:val="00112783"/>
    <w:rsid w:val="001226B9"/>
    <w:rsid w:val="001245DC"/>
    <w:rsid w:val="001639C4"/>
    <w:rsid w:val="00187914"/>
    <w:rsid w:val="001908C6"/>
    <w:rsid w:val="00287814"/>
    <w:rsid w:val="002A61DF"/>
    <w:rsid w:val="002B7A5A"/>
    <w:rsid w:val="003565EE"/>
    <w:rsid w:val="00392514"/>
    <w:rsid w:val="003964C7"/>
    <w:rsid w:val="003D6C01"/>
    <w:rsid w:val="00451AB7"/>
    <w:rsid w:val="00456C4F"/>
    <w:rsid w:val="00480110"/>
    <w:rsid w:val="004B344B"/>
    <w:rsid w:val="0051486D"/>
    <w:rsid w:val="00690980"/>
    <w:rsid w:val="006C143A"/>
    <w:rsid w:val="0074530E"/>
    <w:rsid w:val="007C6AD6"/>
    <w:rsid w:val="008353F5"/>
    <w:rsid w:val="008B2A85"/>
    <w:rsid w:val="008D72BF"/>
    <w:rsid w:val="008F206A"/>
    <w:rsid w:val="008F7321"/>
    <w:rsid w:val="009327CA"/>
    <w:rsid w:val="009440A5"/>
    <w:rsid w:val="00944583"/>
    <w:rsid w:val="009924D5"/>
    <w:rsid w:val="009F56CD"/>
    <w:rsid w:val="009F5C09"/>
    <w:rsid w:val="00A75D83"/>
    <w:rsid w:val="00AA030A"/>
    <w:rsid w:val="00B12839"/>
    <w:rsid w:val="00B56D1D"/>
    <w:rsid w:val="00B97D0D"/>
    <w:rsid w:val="00C27640"/>
    <w:rsid w:val="00C54F66"/>
    <w:rsid w:val="00C6307B"/>
    <w:rsid w:val="00C77247"/>
    <w:rsid w:val="00CD63B0"/>
    <w:rsid w:val="00D07DD1"/>
    <w:rsid w:val="00D40DC7"/>
    <w:rsid w:val="00DC576A"/>
    <w:rsid w:val="00DD4363"/>
    <w:rsid w:val="00E45FD1"/>
    <w:rsid w:val="00E504B0"/>
    <w:rsid w:val="00E61E01"/>
    <w:rsid w:val="00E7381A"/>
    <w:rsid w:val="00F33E85"/>
    <w:rsid w:val="00F65A86"/>
    <w:rsid w:val="00F956A8"/>
    <w:rsid w:val="00F96920"/>
    <w:rsid w:val="00FC7F2E"/>
    <w:rsid w:val="00FD4468"/>
    <w:rsid w:val="00FE4E30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4E703"/>
  <w15:docId w15:val="{7278C97D-F366-4CB4-9D46-121B2DB8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8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20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0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0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0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0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206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73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86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70AD9-4832-4DFF-A96E-41F97D48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patterson</dc:creator>
  <cp:keywords/>
  <dc:description/>
  <cp:lastModifiedBy>Gary</cp:lastModifiedBy>
  <cp:revision>7</cp:revision>
  <cp:lastPrinted>2016-09-26T15:03:00Z</cp:lastPrinted>
  <dcterms:created xsi:type="dcterms:W3CDTF">2016-10-18T11:19:00Z</dcterms:created>
  <dcterms:modified xsi:type="dcterms:W3CDTF">2016-10-20T19:42:00Z</dcterms:modified>
</cp:coreProperties>
</file>